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sądu)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sądu)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USTANOWIENIE OPIEKUNA PRAWNEGO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 trybie art. 145 i n. Kodeksu rodzinnego i opiekuńczego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wnioskodawcy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wnioskodawcy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Stosunek do osoby wymagającej opieki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osoby wymagającej ustanowienia opiekuna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urodzenia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Przyczyna braku opieki rodzicielskiej / pełnomocnictwa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Przyczyna wymagająca ustanowienia opiekuna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  <w:p>
            <w:pPr>
              <w:spacing w:before="16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Kandydat na opiekuna prawnego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kandydata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kandydata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kandydata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Stosunek kandydata do osoby wymagającej opieki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Treść wniosku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ustanowienie opiekuna prawnego dla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ur.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zamieszkałego/zamieszkałej pod adresem: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 osobie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zamieszkałego/zamieszkałej pod adresem: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Ustanowienie opiekuna prawnego jest niezbędne, ponieważ: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Kandydat na opiekuna —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— wyraża zgodę na pełnienie funkcji opiekuna prawnego, posiada odpowiednie predyspozycje oraz możliwości faktyczne do sprawowania opieki. Kandydat jest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osoby wymagającej ustanowienia opiekuna.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aktu urodzenia osoby wymagającej opieki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Dokumenty potwierdzające przyczynę braku opieki rodzicielskiej (np. odpis aktu zgonu rodziców, odpis orzeczenia o pozbawieniu władzy rodzicielskiej)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Oświadczenie kandydata o wyrażeniu zgody na pełnienie funkcji opiekuna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Zaświadczenie o niekaralności kandydata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Dokumenty potwierdzające sytuację kandydata (warunki mieszkaniowe, zarobki)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Dowód uiszczenia opłaty sądowej — 40 zł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145–174 ustawy z dnia 25 lutego 1964 r. — Kodeks rodzinny i opiekuńczy (Dz.U. z 2020 r. poz. 1359 ze zm.); art. 590 i n. ustawy z dnia 17 listopada 1964 r. — Kodeks postępowania cywilnego (Dz.U. z 2023 r. poz. 1550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p>
      <w:pPr>
        <w:spacing w:before="300"/>
      </w:pPr>
    </w:p>
    <w:p>
      <w:pPr>
        <w:keepNext/>
        <w:pBdr>
          <w:top w:val="single" w:color="CCCCCC" w:sz="1" w:space="8"/>
        </w:pBdr>
        <w:spacing w:after="60"/>
      </w:pPr>
      <w:r>
        <w:rPr>
          <w:rFonts w:ascii="Calibri" w:cs="Calibri" w:eastAsia="Calibri" w:hAnsi="Calibri"/>
          <w:b/>
          <w:bCs/>
          <w:color w:val="555555"/>
          <w:sz w:val="18"/>
          <w:szCs w:val="18"/>
        </w:rPr>
        <w:t xml:space="preserve">Klauzula informacyjna (RODO)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Zgodnie z art. 13 ust. 1 i 2 RODO informuję, że: 1) Administratorem danych osobowych jest sąd, do którego składany jest wniosek; 2) Dane przetwarzane są w celu rozpatrzenia wniosku sądowego na podstawie art. 6 ust. 1 lit. c RODO; 3) Przysługuje Pani/Panu prawo dostępu do danych, ich sprostowania oraz ograniczenia przetwarzania.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2026-03-10T07:48:49.600Z</dcterms:created>
  <dcterms:modified xsi:type="dcterms:W3CDTF">2026-03-10T07:48:49.600Z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