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 powoda)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(PESEL)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(Sąd Okręgowy)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(Wydział)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sądu)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POZEW O ROZWÓD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pozwanego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małżeństwa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zawarcia małżeństwa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aktu małżeństwa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Urząd Stanu Cywilnego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Wspólne małoletnie dzieci (imiona i daty urodzenia)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Wnioski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Wnoszę o: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1. Rozwiązanie małżeństwa zawartego w dniu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przed Kierownikiem Urzędu Stanu Cywilnego w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zarejestrowanego pod numerem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między powodem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a pozwanym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— przez rozwód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2.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3.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4.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5. Zasądzenie od pozwanego/pozwanej na rzecz powoda/powódki kosztów postępowania według norm przepisanych.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Uzasadnienie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Odpis skrócony aktu małżeństwa (aktualny)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Odpis(y) skrócone aktów urodzenia wspólnych małoletnich dzieci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3. Dowód uiszczenia opłaty sądowej (600 zł)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4. Odpis pozwu z załącznikami dla pozwanego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5. Zaświadczenie o zarobkach powoda (jeśli wniosek o alimenty)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6. Pełnomocnictwo procesowe (jeśli dotyczy)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56–61 ustawy z dnia 25 lutego 1964 r. — Kodeks rodzinny i opiekuńczy (Dz.U. z 2024 r. poz. 1396 ze zm.); art. 41, art. 187, art. 432–446 ustawy z dnia 17 listopada 1964 r. — Kodeks postępowania cywilnego (Dz.U. z 2024 r. poz. 1568 ze zm.); art. 26 ustawy z dnia 28 lipca 2005 r. o kosztach sądowych w sprawach cywilnych (Dz.U. z 2024 r. poz. 959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(własnoręczny podpis powoda/powódki)</w:t>
      </w:r>
    </w:p>
    <w:p>
      <w:pPr>
        <w:spacing w:before="300"/>
      </w:pPr>
    </w:p>
    <w:p>
      <w:pPr>
        <w:keepNext/>
        <w:pBdr>
          <w:top w:val="single" w:color="CCCCCC" w:sz="1" w:space="8"/>
        </w:pBdr>
        <w:spacing w:after="60"/>
      </w:pPr>
      <w:r>
        <w:rPr>
          <w:rFonts w:ascii="Calibri" w:cs="Calibri" w:eastAsia="Calibri" w:hAnsi="Calibri"/>
          <w:b/>
          <w:bCs/>
          <w:color w:val="555555"/>
          <w:sz w:val="18"/>
          <w:szCs w:val="18"/>
        </w:rPr>
        <w:t xml:space="preserve">Klauzula informacyjna (RODO)</w:t>
      </w:r>
    </w:p>
    <w:p>
      <w:pPr>
        <w:spacing w:after="80"/>
      </w:pPr>
      <w:r>
        <w:rPr>
          <w:rFonts w:ascii="Calibri" w:cs="Calibri" w:eastAsia="Calibri" w:hAnsi="Calibri"/>
          <w:color w:val="555555"/>
          <w:sz w:val="18"/>
          <w:szCs w:val="18"/>
        </w:rPr>
        <w:t xml:space="preserve">Zgodnie z art. 13 ust. 1 i 2 Rozporządzenia Parlamentu Europejskiego i Rady (UE) 2016/679 z dnia 27 kwietnia 2016 r. w sprawie ochrony osób fizycznych w związku z przetwarzaniem danych osobowych (RODO) informuję, że: 1) Administratorem Pani/Pana danych osobowych jest właściwy Sąd Okręgowy; 2) Dane osobowe przetwarzane są w celu rozpatrzenia pozwu o rozwód; 3) Podstawą przetwarzania jest art. 6 ust. 1 lit. c RODO — wypełnienie obowiązku prawnego ciążącego na administratorze; 4) Dane będą przechowywane przez okres wymagany przepisami o archiwizacji dokumentów sądowych; 5) Przysługuje Pani/Panu prawo dostępu do swoich danych, ich sprostowania, usunięcia lub ograniczenia przetwarzania oraz prawo wniesienia skargi do Prezesa Urzędu Ochrony Danych Osobowych.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2026-03-08T14:09:13.876Z</dcterms:created>
  <dcterms:modified xsi:type="dcterms:W3CDTF">2026-03-08T14:09:13.876Z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